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B0746" w14:textId="77777777" w:rsidR="00A51F48" w:rsidRPr="00C078B2" w:rsidRDefault="00A51F48" w:rsidP="00A51F48">
      <w:pPr>
        <w:pStyle w:val="NoSpacing"/>
        <w:rPr>
          <w:rFonts w:ascii="Arial" w:hAnsi="Arial" w:cs="Arial"/>
        </w:rPr>
      </w:pPr>
    </w:p>
    <w:p w14:paraId="16A0E4CF" w14:textId="77777777" w:rsidR="00A51F48" w:rsidRDefault="00A51F48" w:rsidP="00A51F48">
      <w:pPr>
        <w:pStyle w:val="NoSpacing"/>
        <w:rPr>
          <w:rFonts w:ascii="Arial" w:hAnsi="Arial" w:cs="Arial"/>
        </w:rPr>
      </w:pPr>
    </w:p>
    <w:p w14:paraId="1FFCBAA7" w14:textId="77777777" w:rsidR="00A51F48" w:rsidRDefault="00A51F48" w:rsidP="00A51F48">
      <w:pPr>
        <w:pStyle w:val="NoSpacing"/>
        <w:rPr>
          <w:rFonts w:ascii="Arial" w:hAnsi="Arial" w:cs="Arial"/>
        </w:rPr>
      </w:pPr>
    </w:p>
    <w:p w14:paraId="6D62D9A6" w14:textId="35768C9A" w:rsidR="00A51F48" w:rsidRPr="00647639" w:rsidRDefault="00A51F48" w:rsidP="00A51F48">
      <w:pPr>
        <w:pStyle w:val="NoSpacing"/>
        <w:rPr>
          <w:rFonts w:ascii="Arial" w:hAnsi="Arial" w:cs="Arial"/>
        </w:rPr>
      </w:pPr>
      <w:r w:rsidRPr="00647639">
        <w:rPr>
          <w:rFonts w:ascii="Arial" w:hAnsi="Arial" w:cs="Arial"/>
        </w:rPr>
        <w:t>October 27, 2022</w:t>
      </w:r>
    </w:p>
    <w:p w14:paraId="0444B19D" w14:textId="77777777" w:rsidR="00A51F48" w:rsidRPr="00783261" w:rsidRDefault="00A51F48" w:rsidP="00A51F48">
      <w:pPr>
        <w:pStyle w:val="NoSpacing"/>
        <w:rPr>
          <w:rFonts w:ascii="Arial" w:hAnsi="Arial" w:cs="Arial"/>
          <w:highlight w:val="yellow"/>
        </w:rPr>
      </w:pPr>
    </w:p>
    <w:p w14:paraId="5A5E94B2" w14:textId="77777777" w:rsidR="00A51F48" w:rsidRPr="00F64F1F" w:rsidRDefault="00A51F48" w:rsidP="00A51F48">
      <w:pPr>
        <w:pStyle w:val="NoSpacing"/>
        <w:rPr>
          <w:rFonts w:ascii="Arial" w:hAnsi="Arial" w:cs="Arial"/>
        </w:rPr>
      </w:pPr>
      <w:r w:rsidRPr="00F64F1F">
        <w:rPr>
          <w:rFonts w:ascii="Arial" w:hAnsi="Arial" w:cs="Arial"/>
        </w:rPr>
        <w:t xml:space="preserve">New York </w:t>
      </w:r>
      <w:r>
        <w:rPr>
          <w:rFonts w:ascii="Arial" w:hAnsi="Arial" w:cs="Arial"/>
        </w:rPr>
        <w:t>State</w:t>
      </w:r>
      <w:r w:rsidRPr="00F64F1F">
        <w:rPr>
          <w:rFonts w:ascii="Arial" w:hAnsi="Arial" w:cs="Arial"/>
        </w:rPr>
        <w:t xml:space="preserve"> Education</w:t>
      </w:r>
      <w:r>
        <w:rPr>
          <w:rFonts w:ascii="Arial" w:hAnsi="Arial" w:cs="Arial"/>
        </w:rPr>
        <w:t xml:space="preserve"> Department</w:t>
      </w:r>
    </w:p>
    <w:p w14:paraId="797B677F" w14:textId="77777777" w:rsidR="00A51F48" w:rsidRPr="00F01D58" w:rsidRDefault="00A51F48" w:rsidP="00A51F48">
      <w:pPr>
        <w:pStyle w:val="NoSpacing"/>
        <w:rPr>
          <w:rFonts w:ascii="Arial" w:hAnsi="Arial" w:cs="Arial"/>
          <w:highlight w:val="yellow"/>
        </w:rPr>
      </w:pPr>
      <w:r w:rsidRPr="00F64F1F">
        <w:rPr>
          <w:rFonts w:ascii="Arial" w:hAnsi="Arial" w:cs="Arial"/>
        </w:rPr>
        <w:t xml:space="preserve">Attn: </w:t>
      </w:r>
      <w:r w:rsidRPr="00F64F1F">
        <w:rPr>
          <w:rFonts w:ascii="Arial" w:hAnsi="Arial" w:cs="Arial"/>
        </w:rPr>
        <w:tab/>
      </w:r>
      <w:r w:rsidRPr="00470965">
        <w:rPr>
          <w:rFonts w:ascii="Arial" w:hAnsi="Arial" w:cs="Arial"/>
        </w:rPr>
        <w:t>Office of Audit Services</w:t>
      </w:r>
    </w:p>
    <w:p w14:paraId="0E3E767D" w14:textId="77777777" w:rsidR="00A51F48" w:rsidRDefault="00A51F48" w:rsidP="00A51F48">
      <w:pPr>
        <w:pStyle w:val="NoSpacing"/>
      </w:pPr>
    </w:p>
    <w:p w14:paraId="0D545CED" w14:textId="77777777" w:rsidR="00A51F48" w:rsidRPr="00F64F1F" w:rsidRDefault="00A51F48" w:rsidP="00A51F48">
      <w:pPr>
        <w:pStyle w:val="NoSpacing"/>
      </w:pPr>
    </w:p>
    <w:p w14:paraId="787D9675" w14:textId="77777777" w:rsidR="00A51F48" w:rsidRPr="00C078B2" w:rsidRDefault="00A51F48" w:rsidP="00A51F48">
      <w:pPr>
        <w:pStyle w:val="NoSpacing"/>
        <w:jc w:val="both"/>
        <w:rPr>
          <w:rFonts w:ascii="Arial" w:eastAsia="Arial" w:hAnsi="Arial" w:cs="Arial"/>
          <w:color w:val="000000"/>
        </w:rPr>
      </w:pPr>
      <w:r>
        <w:rPr>
          <w:rFonts w:ascii="Arial" w:eastAsia="Arial" w:hAnsi="Arial" w:cs="Arial"/>
          <w:color w:val="000000"/>
        </w:rPr>
        <w:t>University Prep Public Charter Schools</w:t>
      </w:r>
      <w:r w:rsidRPr="00F64F1F">
        <w:rPr>
          <w:rFonts w:ascii="Arial" w:eastAsia="Arial" w:hAnsi="Arial" w:cs="Arial"/>
          <w:color w:val="000000"/>
        </w:rPr>
        <w:t xml:space="preserve"> respectfully submits the following corrective action plans regarding findings from the Ju</w:t>
      </w:r>
      <w:r>
        <w:rPr>
          <w:rFonts w:ascii="Arial" w:eastAsia="Arial" w:hAnsi="Arial" w:cs="Arial"/>
          <w:color w:val="000000"/>
        </w:rPr>
        <w:t>ne</w:t>
      </w:r>
      <w:r w:rsidRPr="00F64F1F">
        <w:rPr>
          <w:rFonts w:ascii="Arial" w:eastAsia="Arial" w:hAnsi="Arial" w:cs="Arial"/>
          <w:color w:val="000000"/>
        </w:rPr>
        <w:t xml:space="preserve"> 3</w:t>
      </w:r>
      <w:r>
        <w:rPr>
          <w:rFonts w:ascii="Arial" w:eastAsia="Arial" w:hAnsi="Arial" w:cs="Arial"/>
          <w:color w:val="000000"/>
        </w:rPr>
        <w:t>0</w:t>
      </w:r>
      <w:r w:rsidRPr="00F64F1F">
        <w:rPr>
          <w:rFonts w:ascii="Arial" w:eastAsia="Arial" w:hAnsi="Arial" w:cs="Arial"/>
          <w:color w:val="000000"/>
        </w:rPr>
        <w:t>, 202</w:t>
      </w:r>
      <w:r>
        <w:rPr>
          <w:rFonts w:ascii="Arial" w:eastAsia="Arial" w:hAnsi="Arial" w:cs="Arial"/>
          <w:color w:val="000000"/>
        </w:rPr>
        <w:t>2,</w:t>
      </w:r>
      <w:r w:rsidRPr="00F64F1F">
        <w:rPr>
          <w:rFonts w:ascii="Arial" w:eastAsia="Arial" w:hAnsi="Arial" w:cs="Arial"/>
          <w:color w:val="000000"/>
        </w:rPr>
        <w:t xml:space="preserve"> schedule of findings and questioned costs and summary of results. The findings in this corrective action plan are numbered consistently with the numbers assigned in the schedule. These plans are prepared in conjunction with the 202</w:t>
      </w:r>
      <w:r>
        <w:rPr>
          <w:rFonts w:ascii="Arial" w:eastAsia="Arial" w:hAnsi="Arial" w:cs="Arial"/>
          <w:color w:val="000000"/>
        </w:rPr>
        <w:t>2</w:t>
      </w:r>
      <w:r w:rsidRPr="00F64F1F">
        <w:rPr>
          <w:rFonts w:ascii="Arial" w:eastAsia="Arial" w:hAnsi="Arial" w:cs="Arial"/>
          <w:color w:val="000000"/>
        </w:rPr>
        <w:t xml:space="preserve"> single audit, which was conducted by our independent auditors, Buchbinder </w:t>
      </w:r>
      <w:proofErr w:type="spellStart"/>
      <w:r w:rsidRPr="00F64F1F">
        <w:rPr>
          <w:rFonts w:ascii="Arial" w:eastAsia="Arial" w:hAnsi="Arial" w:cs="Arial"/>
          <w:color w:val="000000"/>
        </w:rPr>
        <w:t>Tunick</w:t>
      </w:r>
      <w:proofErr w:type="spellEnd"/>
      <w:r w:rsidRPr="00F64F1F">
        <w:rPr>
          <w:rFonts w:ascii="Arial" w:eastAsia="Arial" w:hAnsi="Arial" w:cs="Arial"/>
          <w:color w:val="000000"/>
        </w:rPr>
        <w:t xml:space="preserve"> &amp; Company LLP, One Pennsylvania Plaza, Suite 3</w:t>
      </w:r>
      <w:r>
        <w:rPr>
          <w:rFonts w:ascii="Arial" w:eastAsia="Arial" w:hAnsi="Arial" w:cs="Arial"/>
          <w:color w:val="000000"/>
        </w:rPr>
        <w:t>2</w:t>
      </w:r>
      <w:r w:rsidRPr="00F64F1F">
        <w:rPr>
          <w:rFonts w:ascii="Arial" w:eastAsia="Arial" w:hAnsi="Arial" w:cs="Arial"/>
          <w:color w:val="000000"/>
        </w:rPr>
        <w:t>00, New York, NY 10</w:t>
      </w:r>
      <w:r>
        <w:rPr>
          <w:rFonts w:ascii="Arial" w:eastAsia="Arial" w:hAnsi="Arial" w:cs="Arial"/>
          <w:color w:val="000000"/>
        </w:rPr>
        <w:t>1</w:t>
      </w:r>
      <w:r w:rsidRPr="00F64F1F">
        <w:rPr>
          <w:rFonts w:ascii="Arial" w:eastAsia="Arial" w:hAnsi="Arial" w:cs="Arial"/>
          <w:color w:val="000000"/>
        </w:rPr>
        <w:t>19.</w:t>
      </w:r>
    </w:p>
    <w:p w14:paraId="050206B6" w14:textId="77777777" w:rsidR="00A51F48" w:rsidRPr="00C078B2" w:rsidRDefault="00A51F48" w:rsidP="00A51F48">
      <w:pPr>
        <w:rPr>
          <w:rFonts w:ascii="Arial" w:eastAsia="Arial" w:hAnsi="Arial" w:cs="Arial"/>
          <w:color w:val="000000"/>
        </w:rPr>
      </w:pPr>
    </w:p>
    <w:p w14:paraId="39C81F80" w14:textId="77777777" w:rsidR="00A51F48" w:rsidRPr="00C078B2" w:rsidRDefault="00A51F48" w:rsidP="00A51F48">
      <w:pPr>
        <w:rPr>
          <w:rFonts w:ascii="Arial" w:eastAsia="Arial" w:hAnsi="Arial" w:cs="Arial"/>
          <w:b/>
          <w:bCs/>
          <w:color w:val="000000"/>
          <w:sz w:val="22"/>
          <w:szCs w:val="22"/>
        </w:rPr>
      </w:pPr>
      <w:r w:rsidRPr="00C078B2">
        <w:rPr>
          <w:rFonts w:ascii="Arial" w:eastAsia="Arial" w:hAnsi="Arial" w:cs="Arial"/>
          <w:b/>
          <w:bCs/>
          <w:color w:val="000000"/>
          <w:sz w:val="22"/>
          <w:szCs w:val="22"/>
        </w:rPr>
        <w:t>Findings and Corrective Action Plan – Federal Award Program Audit</w:t>
      </w:r>
    </w:p>
    <w:p w14:paraId="4D6D51DB" w14:textId="77777777" w:rsidR="00A51F48" w:rsidRPr="00C078B2" w:rsidRDefault="00A51F48" w:rsidP="00A51F48">
      <w:pPr>
        <w:rPr>
          <w:rFonts w:ascii="Arial" w:eastAsia="Arial" w:hAnsi="Arial" w:cs="Arial"/>
          <w:b/>
          <w:bCs/>
          <w:color w:val="000000"/>
        </w:rPr>
      </w:pPr>
    </w:p>
    <w:p w14:paraId="75EA2F06" w14:textId="77777777" w:rsidR="00A51F48" w:rsidRPr="008C548F" w:rsidRDefault="00A51F48" w:rsidP="00A51F48">
      <w:pPr>
        <w:rPr>
          <w:rFonts w:ascii="Arial" w:eastAsia="Arial" w:hAnsi="Arial" w:cs="Arial"/>
          <w:color w:val="000000"/>
          <w:sz w:val="22"/>
          <w:szCs w:val="22"/>
        </w:rPr>
      </w:pPr>
      <w:r w:rsidRPr="008C548F">
        <w:rPr>
          <w:rFonts w:ascii="Arial" w:eastAsia="Arial" w:hAnsi="Arial" w:cs="Arial"/>
          <w:color w:val="000000"/>
          <w:sz w:val="22"/>
          <w:szCs w:val="22"/>
          <w:u w:val="single"/>
        </w:rPr>
        <w:t>Fiscal Year</w:t>
      </w:r>
      <w:r w:rsidRPr="008C548F">
        <w:rPr>
          <w:rFonts w:ascii="Arial" w:eastAsia="Arial" w:hAnsi="Arial" w:cs="Arial"/>
          <w:color w:val="000000"/>
          <w:sz w:val="22"/>
          <w:szCs w:val="22"/>
        </w:rPr>
        <w:t>: 202</w:t>
      </w:r>
      <w:r>
        <w:rPr>
          <w:rFonts w:ascii="Arial" w:eastAsia="Arial" w:hAnsi="Arial" w:cs="Arial"/>
          <w:color w:val="000000"/>
          <w:sz w:val="22"/>
          <w:szCs w:val="22"/>
        </w:rPr>
        <w:t>2</w:t>
      </w:r>
    </w:p>
    <w:p w14:paraId="341AEBAC" w14:textId="77777777" w:rsidR="00A51F48" w:rsidRPr="008C548F" w:rsidRDefault="00A51F48" w:rsidP="00A51F48">
      <w:pPr>
        <w:tabs>
          <w:tab w:val="left" w:pos="180"/>
          <w:tab w:val="left" w:pos="360"/>
          <w:tab w:val="left" w:pos="540"/>
          <w:tab w:val="left" w:pos="6480"/>
          <w:tab w:val="right" w:pos="9360"/>
        </w:tabs>
        <w:jc w:val="both"/>
        <w:rPr>
          <w:rFonts w:ascii="Arial" w:eastAsia="Arial" w:hAnsi="Arial" w:cs="Arial"/>
          <w:color w:val="000000"/>
          <w:sz w:val="22"/>
          <w:szCs w:val="22"/>
        </w:rPr>
      </w:pPr>
    </w:p>
    <w:p w14:paraId="07CFEDF2" w14:textId="77777777" w:rsidR="00A51F48" w:rsidRPr="00A8316B" w:rsidRDefault="00A51F48" w:rsidP="00A51F48">
      <w:pPr>
        <w:tabs>
          <w:tab w:val="left" w:pos="180"/>
          <w:tab w:val="left" w:pos="360"/>
          <w:tab w:val="left" w:pos="540"/>
          <w:tab w:val="left" w:pos="6480"/>
          <w:tab w:val="right" w:pos="9360"/>
        </w:tabs>
        <w:jc w:val="both"/>
        <w:rPr>
          <w:rFonts w:ascii="Arial" w:eastAsia="Arial" w:hAnsi="Arial" w:cs="Arial"/>
          <w:color w:val="000000"/>
          <w:sz w:val="22"/>
          <w:szCs w:val="22"/>
        </w:rPr>
      </w:pPr>
      <w:r w:rsidRPr="00A8316B">
        <w:rPr>
          <w:rFonts w:ascii="Arial" w:eastAsia="Arial" w:hAnsi="Arial" w:cs="Arial"/>
          <w:color w:val="000000"/>
          <w:sz w:val="22"/>
          <w:szCs w:val="22"/>
          <w:u w:val="single"/>
        </w:rPr>
        <w:t>Finding Number</w:t>
      </w:r>
      <w:r w:rsidRPr="00A8316B">
        <w:rPr>
          <w:rFonts w:ascii="Arial" w:eastAsia="Arial" w:hAnsi="Arial" w:cs="Arial"/>
          <w:color w:val="000000"/>
          <w:sz w:val="22"/>
          <w:szCs w:val="22"/>
        </w:rPr>
        <w:t>: 202</w:t>
      </w:r>
      <w:r>
        <w:rPr>
          <w:rFonts w:ascii="Arial" w:eastAsia="Arial" w:hAnsi="Arial" w:cs="Arial"/>
          <w:color w:val="000000"/>
          <w:sz w:val="22"/>
          <w:szCs w:val="22"/>
        </w:rPr>
        <w:t>2</w:t>
      </w:r>
      <w:r w:rsidRPr="00A8316B">
        <w:rPr>
          <w:rFonts w:ascii="Arial" w:eastAsia="Arial" w:hAnsi="Arial" w:cs="Arial"/>
          <w:color w:val="000000"/>
          <w:sz w:val="22"/>
          <w:szCs w:val="22"/>
        </w:rPr>
        <w:t>-</w:t>
      </w:r>
      <w:r>
        <w:rPr>
          <w:rFonts w:ascii="Arial" w:eastAsia="Arial" w:hAnsi="Arial" w:cs="Arial"/>
          <w:color w:val="000000"/>
          <w:sz w:val="22"/>
          <w:szCs w:val="22"/>
        </w:rPr>
        <w:t>0</w:t>
      </w:r>
      <w:r w:rsidRPr="00A8316B">
        <w:rPr>
          <w:rFonts w:ascii="Arial" w:eastAsia="Arial" w:hAnsi="Arial" w:cs="Arial"/>
          <w:color w:val="000000"/>
          <w:sz w:val="22"/>
          <w:szCs w:val="22"/>
        </w:rPr>
        <w:t>01</w:t>
      </w:r>
    </w:p>
    <w:p w14:paraId="4EE802D4" w14:textId="77777777" w:rsidR="00A51F48" w:rsidRPr="00A8316B" w:rsidRDefault="00A51F48" w:rsidP="00A51F48">
      <w:pPr>
        <w:tabs>
          <w:tab w:val="left" w:pos="180"/>
          <w:tab w:val="left" w:pos="360"/>
          <w:tab w:val="left" w:pos="540"/>
          <w:tab w:val="left" w:pos="6480"/>
          <w:tab w:val="right" w:pos="9360"/>
        </w:tabs>
        <w:jc w:val="both"/>
        <w:rPr>
          <w:rFonts w:ascii="Arial" w:eastAsia="Arial" w:hAnsi="Arial" w:cs="Arial"/>
          <w:color w:val="000000"/>
          <w:sz w:val="22"/>
          <w:szCs w:val="22"/>
        </w:rPr>
      </w:pPr>
    </w:p>
    <w:p w14:paraId="35C15569" w14:textId="77777777" w:rsidR="00A51F48" w:rsidRPr="00A8316B" w:rsidRDefault="00A51F48" w:rsidP="00A51F48">
      <w:pPr>
        <w:tabs>
          <w:tab w:val="left" w:pos="180"/>
          <w:tab w:val="left" w:pos="360"/>
          <w:tab w:val="left" w:pos="540"/>
          <w:tab w:val="left" w:pos="6480"/>
          <w:tab w:val="right" w:pos="9360"/>
        </w:tabs>
        <w:jc w:val="both"/>
        <w:rPr>
          <w:rFonts w:ascii="Arial" w:eastAsia="Arial" w:hAnsi="Arial" w:cs="Arial"/>
          <w:color w:val="000000"/>
          <w:sz w:val="22"/>
          <w:szCs w:val="22"/>
        </w:rPr>
      </w:pPr>
      <w:r w:rsidRPr="00A8316B">
        <w:rPr>
          <w:rFonts w:ascii="Arial" w:eastAsia="Arial" w:hAnsi="Arial" w:cs="Arial"/>
          <w:color w:val="000000"/>
          <w:sz w:val="22"/>
          <w:szCs w:val="22"/>
          <w:u w:val="single"/>
        </w:rPr>
        <w:t>Finding</w:t>
      </w:r>
      <w:r w:rsidRPr="00A8316B">
        <w:rPr>
          <w:rFonts w:ascii="Arial" w:eastAsia="Arial" w:hAnsi="Arial" w:cs="Arial"/>
          <w:color w:val="000000"/>
          <w:sz w:val="22"/>
          <w:szCs w:val="22"/>
        </w:rPr>
        <w:t xml:space="preserve">: </w:t>
      </w:r>
      <w:r w:rsidRPr="00612D15">
        <w:rPr>
          <w:rFonts w:ascii="Arial" w:hAnsi="Arial"/>
          <w:sz w:val="22"/>
        </w:rPr>
        <w:t xml:space="preserve">Timesheets from tutors hired </w:t>
      </w:r>
      <w:r>
        <w:rPr>
          <w:rFonts w:ascii="Arial" w:hAnsi="Arial"/>
          <w:sz w:val="22"/>
        </w:rPr>
        <w:t xml:space="preserve">for the newly implemented program </w:t>
      </w:r>
      <w:r w:rsidRPr="00612D15">
        <w:rPr>
          <w:rFonts w:ascii="Arial" w:hAnsi="Arial"/>
          <w:sz w:val="22"/>
        </w:rPr>
        <w:t>and overseen by a third party were not adequately reviewed before payment. Documentation was not adequate because multiple timesheets lacked evidence of the dates worked. Several timesheets contained mathematical errors that were neither detected nor corrected</w:t>
      </w:r>
      <w:r w:rsidRPr="00A8316B">
        <w:rPr>
          <w:rFonts w:ascii="Arial" w:eastAsia="Arial" w:hAnsi="Arial" w:cs="Arial"/>
          <w:color w:val="000000"/>
          <w:sz w:val="22"/>
          <w:szCs w:val="22"/>
        </w:rPr>
        <w:t>.</w:t>
      </w:r>
    </w:p>
    <w:p w14:paraId="54F6612E" w14:textId="77777777" w:rsidR="00A51F48" w:rsidRPr="00A8316B" w:rsidRDefault="00A51F48" w:rsidP="00A51F48">
      <w:pPr>
        <w:tabs>
          <w:tab w:val="left" w:pos="180"/>
          <w:tab w:val="left" w:pos="360"/>
          <w:tab w:val="left" w:pos="540"/>
          <w:tab w:val="left" w:pos="6480"/>
          <w:tab w:val="right" w:pos="9360"/>
        </w:tabs>
        <w:jc w:val="both"/>
        <w:rPr>
          <w:rFonts w:ascii="Arial" w:eastAsia="Arial" w:hAnsi="Arial" w:cs="Arial"/>
          <w:color w:val="000000"/>
          <w:sz w:val="22"/>
          <w:szCs w:val="22"/>
        </w:rPr>
      </w:pPr>
    </w:p>
    <w:p w14:paraId="0AFAF8DB" w14:textId="77777777" w:rsidR="00A51F48" w:rsidRPr="00A8316B" w:rsidRDefault="00A51F48" w:rsidP="00A51F48">
      <w:pPr>
        <w:tabs>
          <w:tab w:val="left" w:pos="180"/>
          <w:tab w:val="left" w:pos="360"/>
          <w:tab w:val="left" w:pos="540"/>
          <w:tab w:val="left" w:pos="6480"/>
          <w:tab w:val="right" w:pos="9360"/>
        </w:tabs>
        <w:jc w:val="both"/>
        <w:rPr>
          <w:rFonts w:ascii="Arial" w:eastAsia="Arial" w:hAnsi="Arial" w:cs="Arial"/>
          <w:color w:val="000000"/>
          <w:sz w:val="22"/>
          <w:szCs w:val="22"/>
        </w:rPr>
      </w:pPr>
      <w:r w:rsidRPr="00A8316B">
        <w:rPr>
          <w:rFonts w:ascii="Arial" w:eastAsia="Arial" w:hAnsi="Arial" w:cs="Arial"/>
          <w:color w:val="000000"/>
          <w:sz w:val="22"/>
          <w:szCs w:val="22"/>
          <w:u w:val="single"/>
        </w:rPr>
        <w:t>Questioned Costs</w:t>
      </w:r>
      <w:r w:rsidRPr="00A8316B">
        <w:rPr>
          <w:rFonts w:ascii="Arial" w:eastAsia="Arial" w:hAnsi="Arial" w:cs="Arial"/>
          <w:color w:val="000000"/>
          <w:sz w:val="22"/>
          <w:szCs w:val="22"/>
        </w:rPr>
        <w:t>: None</w:t>
      </w:r>
    </w:p>
    <w:p w14:paraId="5929A68D" w14:textId="77777777" w:rsidR="00A51F48" w:rsidRPr="00A8316B" w:rsidRDefault="00A51F48" w:rsidP="00A51F48">
      <w:pPr>
        <w:tabs>
          <w:tab w:val="left" w:pos="180"/>
          <w:tab w:val="left" w:pos="360"/>
          <w:tab w:val="left" w:pos="540"/>
          <w:tab w:val="left" w:pos="6480"/>
          <w:tab w:val="right" w:pos="9360"/>
        </w:tabs>
        <w:jc w:val="both"/>
        <w:rPr>
          <w:rFonts w:ascii="Arial" w:eastAsia="Arial" w:hAnsi="Arial" w:cs="Arial"/>
          <w:color w:val="000000"/>
          <w:sz w:val="22"/>
          <w:szCs w:val="22"/>
        </w:rPr>
      </w:pPr>
    </w:p>
    <w:p w14:paraId="2DE74385" w14:textId="77777777" w:rsidR="00A51F48" w:rsidRPr="00A8316B" w:rsidRDefault="00A51F48" w:rsidP="00A51F48">
      <w:pPr>
        <w:tabs>
          <w:tab w:val="left" w:pos="180"/>
          <w:tab w:val="left" w:pos="360"/>
          <w:tab w:val="left" w:pos="540"/>
          <w:tab w:val="left" w:pos="6480"/>
          <w:tab w:val="right" w:pos="9360"/>
        </w:tabs>
        <w:jc w:val="both"/>
        <w:rPr>
          <w:rFonts w:ascii="Arial" w:eastAsia="Arial" w:hAnsi="Arial" w:cs="Arial"/>
          <w:color w:val="000000"/>
          <w:sz w:val="22"/>
          <w:szCs w:val="22"/>
        </w:rPr>
      </w:pPr>
      <w:r w:rsidRPr="00831294">
        <w:rPr>
          <w:rFonts w:ascii="Arial" w:eastAsia="Arial" w:hAnsi="Arial" w:cs="Arial"/>
          <w:color w:val="000000"/>
          <w:sz w:val="22"/>
          <w:szCs w:val="22"/>
          <w:u w:val="single"/>
        </w:rPr>
        <w:t>Status</w:t>
      </w:r>
      <w:r w:rsidRPr="00831294">
        <w:rPr>
          <w:rFonts w:ascii="Arial" w:eastAsia="Arial" w:hAnsi="Arial" w:cs="Arial"/>
          <w:color w:val="000000"/>
          <w:sz w:val="22"/>
          <w:szCs w:val="22"/>
        </w:rPr>
        <w:t>: In progress</w:t>
      </w:r>
    </w:p>
    <w:p w14:paraId="1C16060F" w14:textId="77777777" w:rsidR="00A51F48" w:rsidRPr="00A8316B" w:rsidRDefault="00A51F48" w:rsidP="00A51F48">
      <w:pPr>
        <w:tabs>
          <w:tab w:val="left" w:pos="180"/>
          <w:tab w:val="left" w:pos="360"/>
          <w:tab w:val="left" w:pos="540"/>
          <w:tab w:val="left" w:pos="6480"/>
          <w:tab w:val="right" w:pos="9360"/>
        </w:tabs>
        <w:jc w:val="both"/>
        <w:rPr>
          <w:rFonts w:ascii="Arial" w:eastAsia="Arial" w:hAnsi="Arial" w:cs="Arial"/>
          <w:color w:val="000000"/>
          <w:sz w:val="22"/>
          <w:szCs w:val="22"/>
        </w:rPr>
      </w:pPr>
    </w:p>
    <w:p w14:paraId="13F31E88" w14:textId="77777777" w:rsidR="00A51F48" w:rsidRPr="00A8316B" w:rsidRDefault="00A51F48" w:rsidP="00A51F48">
      <w:pPr>
        <w:tabs>
          <w:tab w:val="left" w:pos="180"/>
          <w:tab w:val="left" w:pos="360"/>
          <w:tab w:val="left" w:pos="540"/>
          <w:tab w:val="left" w:pos="6480"/>
          <w:tab w:val="right" w:pos="9360"/>
        </w:tabs>
        <w:jc w:val="both"/>
        <w:rPr>
          <w:rFonts w:ascii="Arial" w:eastAsia="Arial" w:hAnsi="Arial" w:cs="Arial"/>
          <w:color w:val="000000"/>
          <w:sz w:val="22"/>
          <w:szCs w:val="22"/>
        </w:rPr>
      </w:pPr>
      <w:r w:rsidRPr="00A8316B">
        <w:rPr>
          <w:rFonts w:ascii="Arial" w:eastAsia="Arial" w:hAnsi="Arial" w:cs="Arial"/>
          <w:color w:val="000000"/>
          <w:sz w:val="22"/>
          <w:szCs w:val="22"/>
          <w:u w:val="single"/>
        </w:rPr>
        <w:t>Recommendation</w:t>
      </w:r>
      <w:r w:rsidRPr="00A8316B">
        <w:rPr>
          <w:rFonts w:ascii="Arial" w:eastAsia="Arial" w:hAnsi="Arial" w:cs="Arial"/>
          <w:color w:val="000000"/>
          <w:sz w:val="22"/>
          <w:szCs w:val="22"/>
        </w:rPr>
        <w:t xml:space="preserve">: </w:t>
      </w:r>
      <w:r w:rsidRPr="00612D15">
        <w:rPr>
          <w:rFonts w:ascii="Arial" w:hAnsi="Arial"/>
          <w:sz w:val="22"/>
        </w:rPr>
        <w:t>Add a space on the timesheets for tutors to write in the dates worked. Remind tutors to fill in the dates. Train reviewers to check the timesheets for dates and to verify that the daily hours worked were calculated correctly</w:t>
      </w:r>
      <w:r w:rsidRPr="00A8316B">
        <w:rPr>
          <w:rFonts w:ascii="Arial" w:hAnsi="Arial"/>
          <w:sz w:val="22"/>
        </w:rPr>
        <w:t>.</w:t>
      </w:r>
    </w:p>
    <w:p w14:paraId="70E6F9E8" w14:textId="77777777" w:rsidR="00A51F48" w:rsidRPr="00A8316B" w:rsidRDefault="00A51F48" w:rsidP="00A51F48">
      <w:pPr>
        <w:pStyle w:val="NoSpacing"/>
        <w:rPr>
          <w:rFonts w:ascii="Arial" w:eastAsia="Arial" w:hAnsi="Arial" w:cs="Arial"/>
          <w:color w:val="000000"/>
        </w:rPr>
      </w:pPr>
    </w:p>
    <w:p w14:paraId="680E2374" w14:textId="77777777" w:rsidR="00A51F48" w:rsidRPr="00470965" w:rsidRDefault="00A51F48" w:rsidP="00A51F48">
      <w:pPr>
        <w:pStyle w:val="NoSpacing"/>
        <w:jc w:val="both"/>
        <w:rPr>
          <w:rFonts w:ascii="Arial" w:eastAsia="Arial" w:hAnsi="Arial" w:cs="Arial"/>
          <w:color w:val="000000"/>
        </w:rPr>
      </w:pPr>
      <w:r w:rsidRPr="00470965">
        <w:rPr>
          <w:rFonts w:ascii="Arial" w:eastAsia="Arial" w:hAnsi="Arial" w:cs="Arial"/>
          <w:color w:val="000000"/>
          <w:u w:val="single"/>
        </w:rPr>
        <w:t>Corrective Action</w:t>
      </w:r>
      <w:r w:rsidRPr="00470965">
        <w:rPr>
          <w:rFonts w:ascii="Arial" w:eastAsia="Arial" w:hAnsi="Arial" w:cs="Arial"/>
          <w:color w:val="000000"/>
        </w:rPr>
        <w:t xml:space="preserve">: </w:t>
      </w:r>
      <w:r w:rsidRPr="00DA7807">
        <w:rPr>
          <w:rFonts w:ascii="Arial" w:eastAsia="Arial" w:hAnsi="Arial" w:cs="Arial"/>
          <w:color w:val="000000"/>
        </w:rPr>
        <w:t>The school has implemented an electronic timecard system for tutors that will automatically generate timesheets and eliminate or significantly reduce the possibility for human error. All tutors for the school are required to use this computer-based clock in/out system for all shifts.</w:t>
      </w:r>
    </w:p>
    <w:p w14:paraId="017301D2" w14:textId="77777777" w:rsidR="00A51F48" w:rsidRPr="00766E70" w:rsidRDefault="00A51F48" w:rsidP="00A51F48">
      <w:pPr>
        <w:pStyle w:val="NoSpacing"/>
        <w:rPr>
          <w:rFonts w:ascii="Arial" w:eastAsia="Arial" w:hAnsi="Arial" w:cs="Arial"/>
          <w:color w:val="000000"/>
          <w:highlight w:val="yellow"/>
        </w:rPr>
      </w:pPr>
    </w:p>
    <w:p w14:paraId="34197F40" w14:textId="77777777" w:rsidR="00A51F48" w:rsidRPr="00470965" w:rsidRDefault="00A51F48" w:rsidP="00A51F48">
      <w:pPr>
        <w:pStyle w:val="NoSpacing"/>
        <w:rPr>
          <w:rFonts w:ascii="Arial" w:eastAsia="Arial" w:hAnsi="Arial" w:cs="Arial"/>
          <w:color w:val="000000"/>
        </w:rPr>
      </w:pPr>
      <w:r w:rsidRPr="008E6AA7">
        <w:rPr>
          <w:rFonts w:ascii="Arial" w:eastAsia="Arial" w:hAnsi="Arial" w:cs="Arial"/>
          <w:color w:val="000000"/>
          <w:u w:val="single"/>
        </w:rPr>
        <w:t>Completion Date</w:t>
      </w:r>
      <w:r w:rsidRPr="008E6AA7">
        <w:rPr>
          <w:rFonts w:ascii="Arial" w:eastAsia="Arial" w:hAnsi="Arial" w:cs="Arial"/>
          <w:color w:val="000000"/>
        </w:rPr>
        <w:t xml:space="preserve">: </w:t>
      </w:r>
      <w:r w:rsidRPr="00470965">
        <w:rPr>
          <w:rFonts w:ascii="Arial" w:eastAsia="Arial" w:hAnsi="Arial" w:cs="Arial"/>
          <w:color w:val="000000"/>
        </w:rPr>
        <w:t>Estimated January 2023</w:t>
      </w:r>
    </w:p>
    <w:p w14:paraId="5133894D" w14:textId="77777777" w:rsidR="00A51F48" w:rsidRPr="00766E70" w:rsidRDefault="00A51F48" w:rsidP="00A51F48">
      <w:pPr>
        <w:pStyle w:val="NoSpacing"/>
        <w:rPr>
          <w:rFonts w:ascii="Arial" w:eastAsia="Arial" w:hAnsi="Arial" w:cs="Arial"/>
          <w:color w:val="000000"/>
          <w:highlight w:val="yellow"/>
        </w:rPr>
      </w:pPr>
    </w:p>
    <w:p w14:paraId="41272627" w14:textId="77777777" w:rsidR="00A51F48" w:rsidRPr="00766E70" w:rsidRDefault="00A51F48" w:rsidP="00A51F48">
      <w:pPr>
        <w:pStyle w:val="NoSpacing"/>
        <w:rPr>
          <w:rFonts w:ascii="Arial" w:eastAsia="Arial" w:hAnsi="Arial" w:cs="Arial"/>
          <w:color w:val="000000"/>
          <w:highlight w:val="yellow"/>
        </w:rPr>
      </w:pPr>
      <w:r w:rsidRPr="008E6AA7">
        <w:rPr>
          <w:rFonts w:ascii="Arial" w:eastAsia="Arial" w:hAnsi="Arial" w:cs="Arial"/>
          <w:color w:val="000000"/>
          <w:u w:val="single"/>
        </w:rPr>
        <w:t>Contact</w:t>
      </w:r>
      <w:r w:rsidRPr="008E6AA7">
        <w:rPr>
          <w:rFonts w:ascii="Arial" w:eastAsia="Arial" w:hAnsi="Arial" w:cs="Arial"/>
          <w:color w:val="000000"/>
        </w:rPr>
        <w:t xml:space="preserve">: </w:t>
      </w:r>
      <w:proofErr w:type="spellStart"/>
      <w:r w:rsidRPr="00470965">
        <w:rPr>
          <w:rFonts w:ascii="Arial" w:eastAsia="Arial" w:hAnsi="Arial" w:cs="Arial"/>
          <w:color w:val="000000"/>
        </w:rPr>
        <w:t>Mayreni</w:t>
      </w:r>
      <w:proofErr w:type="spellEnd"/>
      <w:r w:rsidRPr="00470965">
        <w:rPr>
          <w:rFonts w:ascii="Arial" w:eastAsia="Arial" w:hAnsi="Arial" w:cs="Arial"/>
          <w:color w:val="000000"/>
        </w:rPr>
        <w:t xml:space="preserve"> Arias, Chief Operating Officer</w:t>
      </w:r>
    </w:p>
    <w:p w14:paraId="15EF79CA" w14:textId="77777777" w:rsidR="00A51F48" w:rsidRPr="00C2687A" w:rsidRDefault="00A51F48" w:rsidP="00A51F48">
      <w:pPr>
        <w:pStyle w:val="NoSpacing"/>
        <w:rPr>
          <w:rFonts w:ascii="Arial" w:eastAsia="Arial" w:hAnsi="Arial" w:cs="Arial"/>
          <w:color w:val="000000"/>
        </w:rPr>
      </w:pPr>
      <w:r w:rsidRPr="00C2687A">
        <w:rPr>
          <w:rFonts w:ascii="Arial" w:eastAsia="Arial" w:hAnsi="Arial" w:cs="Arial"/>
          <w:color w:val="000000"/>
        </w:rPr>
        <w:tab/>
        <w:t xml:space="preserve">   600 St. Ann’s Avenue</w:t>
      </w:r>
    </w:p>
    <w:p w14:paraId="0C553EA9" w14:textId="77777777" w:rsidR="00A51F48" w:rsidRDefault="00A51F48" w:rsidP="00A51F48">
      <w:pPr>
        <w:pStyle w:val="NoSpacing"/>
        <w:rPr>
          <w:rFonts w:ascii="Arial" w:eastAsia="Arial" w:hAnsi="Arial" w:cs="Arial"/>
          <w:color w:val="000000"/>
        </w:rPr>
      </w:pPr>
      <w:r w:rsidRPr="00C2687A">
        <w:rPr>
          <w:rFonts w:ascii="Arial" w:eastAsia="Arial" w:hAnsi="Arial" w:cs="Arial"/>
          <w:color w:val="000000"/>
        </w:rPr>
        <w:tab/>
        <w:t xml:space="preserve">   Bronx, New York 10455</w:t>
      </w:r>
    </w:p>
    <w:p w14:paraId="7E004863" w14:textId="77777777" w:rsidR="00A51F48" w:rsidRDefault="00A51F48" w:rsidP="00A51F48">
      <w:pPr>
        <w:pStyle w:val="NoSpacing"/>
        <w:rPr>
          <w:rFonts w:ascii="Arial" w:eastAsia="Arial" w:hAnsi="Arial" w:cs="Arial"/>
          <w:color w:val="000000"/>
        </w:rPr>
      </w:pPr>
    </w:p>
    <w:p w14:paraId="1485DE5B" w14:textId="3D519650" w:rsidR="00A51F48" w:rsidRPr="00A51F48" w:rsidRDefault="00A51F48" w:rsidP="00A51F48">
      <w:pPr>
        <w:pStyle w:val="NoSpacing"/>
        <w:rPr>
          <w:rFonts w:ascii="Arial" w:eastAsia="Arial" w:hAnsi="Arial" w:cs="Arial"/>
          <w:color w:val="000000"/>
        </w:rPr>
      </w:pPr>
      <w:r w:rsidRPr="008C548F">
        <w:rPr>
          <w:rFonts w:ascii="Arial" w:hAnsi="Arial" w:cs="Arial"/>
        </w:rPr>
        <w:t>Should you have any questions regarding these plans, please do not hesitate to contact me.</w:t>
      </w:r>
    </w:p>
    <w:p w14:paraId="6EB00A65" w14:textId="77777777" w:rsidR="00A51F48" w:rsidRPr="008C548F" w:rsidRDefault="00A51F48" w:rsidP="00A51F48">
      <w:pPr>
        <w:pStyle w:val="NoSpacing"/>
        <w:rPr>
          <w:rFonts w:ascii="Arial" w:hAnsi="Arial" w:cs="Arial"/>
        </w:rPr>
      </w:pPr>
    </w:p>
    <w:p w14:paraId="738C7F49" w14:textId="77777777" w:rsidR="00A51F48" w:rsidRPr="008C548F" w:rsidRDefault="00A51F48" w:rsidP="00A51F48">
      <w:pPr>
        <w:pStyle w:val="NoSpacing"/>
        <w:rPr>
          <w:rFonts w:ascii="Arial" w:hAnsi="Arial" w:cs="Arial"/>
        </w:rPr>
      </w:pPr>
    </w:p>
    <w:p w14:paraId="6FFC07BB" w14:textId="77777777" w:rsidR="00A51F48" w:rsidRPr="008C548F" w:rsidRDefault="00A51F48" w:rsidP="00A51F48">
      <w:pPr>
        <w:pStyle w:val="NoSpacing"/>
        <w:rPr>
          <w:rFonts w:ascii="Arial" w:hAnsi="Arial" w:cs="Arial"/>
        </w:rPr>
      </w:pPr>
      <w:r w:rsidRPr="008C548F">
        <w:rPr>
          <w:rFonts w:ascii="Arial" w:hAnsi="Arial" w:cs="Arial"/>
        </w:rPr>
        <w:t>Thank you,</w:t>
      </w:r>
    </w:p>
    <w:p w14:paraId="32C186A6" w14:textId="77777777" w:rsidR="00A51F48" w:rsidRPr="008C548F" w:rsidRDefault="00A51F48" w:rsidP="00A51F48">
      <w:pPr>
        <w:pStyle w:val="NoSpacing"/>
        <w:rPr>
          <w:rFonts w:ascii="Arial" w:hAnsi="Arial" w:cs="Arial"/>
        </w:rPr>
      </w:pPr>
    </w:p>
    <w:p w14:paraId="45574F91" w14:textId="77777777" w:rsidR="00A51F48" w:rsidRPr="008C548F" w:rsidRDefault="00A51F48" w:rsidP="00A51F48">
      <w:pPr>
        <w:pStyle w:val="NoSpacing"/>
        <w:rPr>
          <w:rFonts w:ascii="Arial" w:hAnsi="Arial" w:cs="Arial"/>
        </w:rPr>
      </w:pPr>
    </w:p>
    <w:p w14:paraId="41944F88" w14:textId="77777777" w:rsidR="00A51F48" w:rsidRPr="008C548F" w:rsidRDefault="00A51F48" w:rsidP="00A51F48">
      <w:pPr>
        <w:pStyle w:val="NoSpacing"/>
        <w:rPr>
          <w:rFonts w:ascii="Arial" w:hAnsi="Arial" w:cs="Arial"/>
        </w:rPr>
      </w:pPr>
    </w:p>
    <w:p w14:paraId="71BBF6C9" w14:textId="77777777" w:rsidR="00A51F48" w:rsidRDefault="00A51F48" w:rsidP="00A51F48">
      <w:pPr>
        <w:pStyle w:val="NoSpacing"/>
        <w:rPr>
          <w:rFonts w:ascii="Arial" w:eastAsia="Arial" w:hAnsi="Arial" w:cs="Arial"/>
          <w:color w:val="000000"/>
        </w:rPr>
      </w:pPr>
      <w:proofErr w:type="spellStart"/>
      <w:r w:rsidRPr="00470965">
        <w:rPr>
          <w:rFonts w:ascii="Arial" w:eastAsia="Arial" w:hAnsi="Arial" w:cs="Arial"/>
          <w:color w:val="000000"/>
        </w:rPr>
        <w:t>Mayreni</w:t>
      </w:r>
      <w:proofErr w:type="spellEnd"/>
      <w:r w:rsidRPr="00470965">
        <w:rPr>
          <w:rFonts w:ascii="Arial" w:eastAsia="Arial" w:hAnsi="Arial" w:cs="Arial"/>
          <w:color w:val="000000"/>
        </w:rPr>
        <w:t xml:space="preserve"> Arias</w:t>
      </w:r>
    </w:p>
    <w:p w14:paraId="56AF5467" w14:textId="6BE5E92F" w:rsidR="00A51F48" w:rsidRDefault="00A51F48" w:rsidP="00A51F48">
      <w:pPr>
        <w:pStyle w:val="NoSpacing"/>
        <w:rPr>
          <w:rFonts w:ascii="Arial" w:hAnsi="Arial" w:cs="Arial"/>
        </w:rPr>
      </w:pPr>
      <w:r w:rsidRPr="00470965">
        <w:rPr>
          <w:rFonts w:ascii="Arial" w:eastAsia="Arial" w:hAnsi="Arial" w:cs="Arial"/>
          <w:color w:val="000000"/>
        </w:rPr>
        <w:t>Chief Operating Officer</w:t>
      </w:r>
    </w:p>
    <w:p w14:paraId="2912FF6E" w14:textId="52F4A5BF" w:rsidR="00A51F48" w:rsidRPr="00A51F48" w:rsidRDefault="00A51F48" w:rsidP="00A51F48">
      <w:pPr>
        <w:tabs>
          <w:tab w:val="left" w:pos="2928"/>
        </w:tabs>
      </w:pPr>
    </w:p>
    <w:sectPr w:rsidR="00A51F48" w:rsidRPr="00A51F48" w:rsidSect="00A51F48">
      <w:headerReference w:type="even" r:id="rId8"/>
      <w:headerReference w:type="default" r:id="rId9"/>
      <w:footerReference w:type="even" r:id="rId10"/>
      <w:footerReference w:type="default" r:id="rId11"/>
      <w:headerReference w:type="first" r:id="rId12"/>
      <w:footerReference w:type="first" r:id="rId13"/>
      <w:pgSz w:w="12240" w:h="15840"/>
      <w:pgMar w:top="824" w:right="720" w:bottom="720" w:left="720" w:header="720" w:footer="30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0FF05" w14:textId="77777777" w:rsidR="00E45742" w:rsidRDefault="00E45742">
      <w:r>
        <w:separator/>
      </w:r>
    </w:p>
  </w:endnote>
  <w:endnote w:type="continuationSeparator" w:id="0">
    <w:p w14:paraId="0A737BDA" w14:textId="77777777" w:rsidR="00E45742" w:rsidRDefault="00E45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inionPro-Regular">
    <w:altName w:val="Minion Pro"/>
    <w:panose1 w:val="020B0604020202020204"/>
    <w:charset w:val="00"/>
    <w:family w:val="roman"/>
    <w:pitch w:val="variable"/>
    <w:sig w:usb0="E00002AF" w:usb1="5000E07B" w:usb2="00000000" w:usb3="00000000" w:csb0="0000019F" w:csb1="00000000"/>
  </w:font>
  <w:font w:name="Gotham Book">
    <w:altName w:val="Gotham Book"/>
    <w:panose1 w:val="020B0604020202020204"/>
    <w:charset w:val="00"/>
    <w:family w:val="auto"/>
    <w:notTrueType/>
    <w:pitch w:val="variable"/>
    <w:sig w:usb0="00000003" w:usb1="00000000" w:usb2="00000000" w:usb3="00000000" w:csb0="0000000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D6D93" w14:textId="77777777" w:rsidR="00865D23" w:rsidRDefault="00865D23">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D08C3" w14:textId="77777777" w:rsidR="00865D23" w:rsidRDefault="00865D23">
    <w:pPr>
      <w:pBdr>
        <w:top w:val="nil"/>
        <w:left w:val="nil"/>
        <w:bottom w:val="nil"/>
        <w:right w:val="nil"/>
        <w:between w:val="nil"/>
      </w:pBdr>
      <w:tabs>
        <w:tab w:val="center" w:pos="4320"/>
        <w:tab w:val="right" w:pos="8640"/>
      </w:tabs>
      <w:ind w:left="-1800" w:right="-1800"/>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04BB" w14:textId="77777777" w:rsidR="00865D23" w:rsidRDefault="00865D23">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29C9B" w14:textId="77777777" w:rsidR="00E45742" w:rsidRDefault="00E45742">
      <w:r>
        <w:separator/>
      </w:r>
    </w:p>
  </w:footnote>
  <w:footnote w:type="continuationSeparator" w:id="0">
    <w:p w14:paraId="3A5EBA92" w14:textId="77777777" w:rsidR="00E45742" w:rsidRDefault="00E45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45CB3" w14:textId="77777777" w:rsidR="00865D23" w:rsidRDefault="00E45742">
    <w:pPr>
      <w:pBdr>
        <w:top w:val="nil"/>
        <w:left w:val="nil"/>
        <w:bottom w:val="nil"/>
        <w:right w:val="nil"/>
        <w:between w:val="nil"/>
      </w:pBdr>
      <w:tabs>
        <w:tab w:val="center" w:pos="4320"/>
        <w:tab w:val="right" w:pos="8640"/>
      </w:tabs>
      <w:rPr>
        <w:color w:val="000000"/>
      </w:rPr>
    </w:pPr>
    <w:r>
      <w:rPr>
        <w:color w:val="000000"/>
      </w:rPr>
      <w:pict w14:anchorId="095B40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Ltrhd Footer" style="position:absolute;margin-left:0;margin-top:0;width:612pt;height:6pt;z-index:-251657728;mso-wrap-edited:f;mso-width-percent:0;mso-height-percent:0;mso-position-horizontal:center;mso-position-horizontal-relative:margin;mso-position-vertical:center;mso-position-vertical-relative:margin;mso-width-percent:0;mso-height-percent:0" wrapcoords="-26 0 -26 18900 21600 18900 21600 0 -26 0">
          <v:imagedata r:id="rId1" o:title="Ltrhd Foo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21F23" w14:textId="66B4B5FE" w:rsidR="00865D23" w:rsidRDefault="00865D23">
    <w:pPr>
      <w:pBdr>
        <w:top w:val="nil"/>
        <w:left w:val="nil"/>
        <w:bottom w:val="nil"/>
        <w:right w:val="nil"/>
        <w:between w:val="nil"/>
      </w:pBdr>
      <w:tabs>
        <w:tab w:val="center" w:pos="4320"/>
        <w:tab w:val="right" w:pos="8640"/>
      </w:tabs>
      <w:ind w:left="-1260"/>
      <w:rPr>
        <w:color w:val="009E4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483E5" w14:textId="77777777" w:rsidR="00A51F48" w:rsidRDefault="00A51F48" w:rsidP="00A51F48">
    <w:pPr>
      <w:pBdr>
        <w:top w:val="nil"/>
        <w:left w:val="nil"/>
        <w:bottom w:val="nil"/>
        <w:right w:val="nil"/>
        <w:between w:val="nil"/>
      </w:pBdr>
      <w:tabs>
        <w:tab w:val="center" w:pos="4320"/>
        <w:tab w:val="right" w:pos="8640"/>
      </w:tabs>
      <w:ind w:left="-1260"/>
      <w:rPr>
        <w:color w:val="009E46"/>
      </w:rPr>
    </w:pPr>
    <w:r>
      <w:rPr>
        <w:noProof/>
      </w:rPr>
      <mc:AlternateContent>
        <mc:Choice Requires="wps">
          <w:drawing>
            <wp:anchor distT="0" distB="0" distL="114300" distR="114300" simplePos="0" relativeHeight="251661824" behindDoc="0" locked="0" layoutInCell="1" hidden="0" allowOverlap="1" wp14:anchorId="24B4A69C" wp14:editId="41686DE9">
              <wp:simplePos x="0" y="0"/>
              <wp:positionH relativeFrom="column">
                <wp:posOffset>4398010</wp:posOffset>
              </wp:positionH>
              <wp:positionV relativeFrom="paragraph">
                <wp:posOffset>-19752</wp:posOffset>
              </wp:positionV>
              <wp:extent cx="2628900" cy="890203"/>
              <wp:effectExtent l="0" t="0" r="0" b="0"/>
              <wp:wrapNone/>
              <wp:docPr id="9" name="Rectangle 9"/>
              <wp:cNvGraphicFramePr/>
              <a:graphic xmlns:a="http://schemas.openxmlformats.org/drawingml/2006/main">
                <a:graphicData uri="http://schemas.microsoft.com/office/word/2010/wordprocessingShape">
                  <wps:wsp>
                    <wps:cNvSpPr/>
                    <wps:spPr>
                      <a:xfrm>
                        <a:off x="0" y="0"/>
                        <a:ext cx="2628900" cy="890203"/>
                      </a:xfrm>
                      <a:prstGeom prst="rect">
                        <a:avLst/>
                      </a:prstGeom>
                      <a:noFill/>
                      <a:ln>
                        <a:noFill/>
                      </a:ln>
                    </wps:spPr>
                    <wps:txbx>
                      <w:txbxContent>
                        <w:p w14:paraId="27CBBB4C" w14:textId="77777777" w:rsidR="00A51F48" w:rsidRDefault="00A51F48" w:rsidP="00A51F48">
                          <w:pPr>
                            <w:jc w:val="right"/>
                            <w:textDirection w:val="btLr"/>
                          </w:pPr>
                          <w:r>
                            <w:rPr>
                              <w:rFonts w:ascii="Arial" w:eastAsia="Arial" w:hAnsi="Arial" w:cs="Arial"/>
                              <w:b/>
                              <w:color w:val="129646"/>
                              <w:sz w:val="14"/>
                            </w:rPr>
                            <w:t>High School (9-12)</w:t>
                          </w:r>
                        </w:p>
                        <w:p w14:paraId="4DDD26D4" w14:textId="77777777" w:rsidR="00A51F48" w:rsidRDefault="00A51F48" w:rsidP="00A51F48">
                          <w:pPr>
                            <w:jc w:val="right"/>
                            <w:textDirection w:val="btLr"/>
                          </w:pPr>
                          <w:r>
                            <w:rPr>
                              <w:rFonts w:ascii="Arial" w:eastAsia="Arial" w:hAnsi="Arial" w:cs="Arial"/>
                              <w:b/>
                              <w:color w:val="808285"/>
                              <w:sz w:val="14"/>
                            </w:rPr>
                            <w:t>600 St. Ann’s Ave</w:t>
                          </w:r>
                        </w:p>
                        <w:p w14:paraId="38277326" w14:textId="77777777" w:rsidR="00A51F48" w:rsidRDefault="00A51F48" w:rsidP="00A51F48">
                          <w:pPr>
                            <w:jc w:val="right"/>
                            <w:textDirection w:val="btLr"/>
                          </w:pPr>
                          <w:r>
                            <w:rPr>
                              <w:rFonts w:ascii="Arial" w:eastAsia="Arial" w:hAnsi="Arial" w:cs="Arial"/>
                              <w:b/>
                              <w:color w:val="808285"/>
                              <w:sz w:val="14"/>
                            </w:rPr>
                            <w:t>Bronx, New York 10455</w:t>
                          </w:r>
                        </w:p>
                        <w:p w14:paraId="5C79545E" w14:textId="77777777" w:rsidR="00A51F48" w:rsidRDefault="00A51F48" w:rsidP="00A51F48">
                          <w:pPr>
                            <w:pStyle w:val="Pa0"/>
                            <w:spacing w:line="240" w:lineRule="auto"/>
                            <w:jc w:val="right"/>
                            <w:rPr>
                              <w:rStyle w:val="A0"/>
                              <w:rFonts w:ascii="Arial" w:hAnsi="Arial" w:cs="Arial"/>
                              <w:color w:val="129646"/>
                            </w:rPr>
                          </w:pPr>
                        </w:p>
                        <w:p w14:paraId="35A672A4" w14:textId="77777777" w:rsidR="00A51F48" w:rsidRDefault="00A51F48" w:rsidP="00A51F48">
                          <w:pPr>
                            <w:pStyle w:val="Pa0"/>
                            <w:spacing w:line="240" w:lineRule="auto"/>
                            <w:jc w:val="right"/>
                            <w:rPr>
                              <w:rStyle w:val="A0"/>
                              <w:rFonts w:ascii="Arial" w:hAnsi="Arial" w:cs="Arial"/>
                              <w:color w:val="129646"/>
                            </w:rPr>
                          </w:pPr>
                          <w:r w:rsidRPr="00551712">
                            <w:rPr>
                              <w:rStyle w:val="A0"/>
                              <w:rFonts w:ascii="Arial" w:hAnsi="Arial" w:cs="Arial"/>
                              <w:color w:val="129646"/>
                            </w:rPr>
                            <w:t>Middle School (5-8)</w:t>
                          </w:r>
                        </w:p>
                        <w:p w14:paraId="4D88C4E9" w14:textId="77777777" w:rsidR="00A51F48" w:rsidRPr="00A01A45" w:rsidRDefault="00A51F48" w:rsidP="00A51F48">
                          <w:pPr>
                            <w:pStyle w:val="Pa0"/>
                            <w:spacing w:line="240" w:lineRule="auto"/>
                            <w:jc w:val="right"/>
                            <w:rPr>
                              <w:rFonts w:ascii="Arial" w:hAnsi="Arial" w:cs="Arial"/>
                              <w:b/>
                              <w:bCs/>
                              <w:color w:val="129646"/>
                              <w:sz w:val="14"/>
                              <w:szCs w:val="14"/>
                            </w:rPr>
                          </w:pPr>
                          <w:r w:rsidRPr="007832DD">
                            <w:rPr>
                              <w:rStyle w:val="A0"/>
                              <w:rFonts w:ascii="Arial" w:hAnsi="Arial" w:cs="Arial"/>
                            </w:rPr>
                            <w:t xml:space="preserve">470 Jackson Avenue </w:t>
                          </w:r>
                          <w:r w:rsidRPr="007832DD">
                            <w:rPr>
                              <w:rStyle w:val="A0"/>
                              <w:rFonts w:ascii="Arial" w:hAnsi="Arial" w:cs="Arial"/>
                            </w:rPr>
                            <w:br/>
                            <w:t>Bronx, New York 10455</w:t>
                          </w:r>
                        </w:p>
                        <w:p w14:paraId="12F6F57D" w14:textId="77777777" w:rsidR="00A51F48" w:rsidRDefault="00A51F48" w:rsidP="00A51F48">
                          <w:pPr>
                            <w:spacing w:after="60" w:line="195" w:lineRule="auto"/>
                            <w:jc w:val="right"/>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4B4A69C" id="Rectangle 9" o:spid="_x0000_s1026" style="position:absolute;left:0;text-align:left;margin-left:346.3pt;margin-top:-1.55pt;width:207pt;height:70.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" filled="f" stroked="f">
              <v:textbox inset="2.53958mm,1.2694mm,2.53958mm,1.2694mm">
                <w:txbxContent>
                  <w:p w14:paraId="27CBBB4C" w14:textId="77777777" w:rsidR="00A51F48" w:rsidRDefault="00A51F48" w:rsidP="00A51F48">
                    <w:pPr>
                      <w:jc w:val="right"/>
                      <w:textDirection w:val="btLr"/>
                    </w:pPr>
                    <w:r>
                      <w:rPr>
                        <w:rFonts w:ascii="Arial" w:eastAsia="Arial" w:hAnsi="Arial" w:cs="Arial"/>
                        <w:b/>
                        <w:color w:val="129646"/>
                        <w:sz w:val="14"/>
                      </w:rPr>
                      <w:t>High School (9-12)</w:t>
                    </w:r>
                  </w:p>
                  <w:p w14:paraId="4DDD26D4" w14:textId="77777777" w:rsidR="00A51F48" w:rsidRDefault="00A51F48" w:rsidP="00A51F48">
                    <w:pPr>
                      <w:jc w:val="right"/>
                      <w:textDirection w:val="btLr"/>
                    </w:pPr>
                    <w:r>
                      <w:rPr>
                        <w:rFonts w:ascii="Arial" w:eastAsia="Arial" w:hAnsi="Arial" w:cs="Arial"/>
                        <w:b/>
                        <w:color w:val="808285"/>
                        <w:sz w:val="14"/>
                      </w:rPr>
                      <w:t>600 St. Ann’s Ave</w:t>
                    </w:r>
                  </w:p>
                  <w:p w14:paraId="38277326" w14:textId="77777777" w:rsidR="00A51F48" w:rsidRDefault="00A51F48" w:rsidP="00A51F48">
                    <w:pPr>
                      <w:jc w:val="right"/>
                      <w:textDirection w:val="btLr"/>
                    </w:pPr>
                    <w:r>
                      <w:rPr>
                        <w:rFonts w:ascii="Arial" w:eastAsia="Arial" w:hAnsi="Arial" w:cs="Arial"/>
                        <w:b/>
                        <w:color w:val="808285"/>
                        <w:sz w:val="14"/>
                      </w:rPr>
                      <w:t>Bronx, New York 10455</w:t>
                    </w:r>
                  </w:p>
                  <w:p w14:paraId="5C79545E" w14:textId="77777777" w:rsidR="00A51F48" w:rsidRDefault="00A51F48" w:rsidP="00A51F48">
                    <w:pPr>
                      <w:pStyle w:val="Pa0"/>
                      <w:spacing w:line="240" w:lineRule="auto"/>
                      <w:jc w:val="right"/>
                      <w:rPr>
                        <w:rStyle w:val="A0"/>
                        <w:rFonts w:ascii="Arial" w:hAnsi="Arial" w:cs="Arial"/>
                        <w:color w:val="129646"/>
                      </w:rPr>
                    </w:pPr>
                  </w:p>
                  <w:p w14:paraId="35A672A4" w14:textId="77777777" w:rsidR="00A51F48" w:rsidRDefault="00A51F48" w:rsidP="00A51F48">
                    <w:pPr>
                      <w:pStyle w:val="Pa0"/>
                      <w:spacing w:line="240" w:lineRule="auto"/>
                      <w:jc w:val="right"/>
                      <w:rPr>
                        <w:rStyle w:val="A0"/>
                        <w:rFonts w:ascii="Arial" w:hAnsi="Arial" w:cs="Arial"/>
                        <w:color w:val="129646"/>
                      </w:rPr>
                    </w:pPr>
                    <w:r w:rsidRPr="00551712">
                      <w:rPr>
                        <w:rStyle w:val="A0"/>
                        <w:rFonts w:ascii="Arial" w:hAnsi="Arial" w:cs="Arial"/>
                        <w:color w:val="129646"/>
                      </w:rPr>
                      <w:t>Middle School (5-8)</w:t>
                    </w:r>
                  </w:p>
                  <w:p w14:paraId="4D88C4E9" w14:textId="77777777" w:rsidR="00A51F48" w:rsidRPr="00A01A45" w:rsidRDefault="00A51F48" w:rsidP="00A51F48">
                    <w:pPr>
                      <w:pStyle w:val="Pa0"/>
                      <w:spacing w:line="240" w:lineRule="auto"/>
                      <w:jc w:val="right"/>
                      <w:rPr>
                        <w:rFonts w:ascii="Arial" w:hAnsi="Arial" w:cs="Arial"/>
                        <w:b/>
                        <w:bCs/>
                        <w:color w:val="129646"/>
                        <w:sz w:val="14"/>
                        <w:szCs w:val="14"/>
                      </w:rPr>
                    </w:pPr>
                    <w:r w:rsidRPr="007832DD">
                      <w:rPr>
                        <w:rStyle w:val="A0"/>
                        <w:rFonts w:ascii="Arial" w:hAnsi="Arial" w:cs="Arial"/>
                      </w:rPr>
                      <w:t xml:space="preserve">470 Jackson Avenue </w:t>
                    </w:r>
                    <w:r w:rsidRPr="007832DD">
                      <w:rPr>
                        <w:rStyle w:val="A0"/>
                        <w:rFonts w:ascii="Arial" w:hAnsi="Arial" w:cs="Arial"/>
                      </w:rPr>
                      <w:br/>
                      <w:t>Bronx, New York 10455</w:t>
                    </w:r>
                  </w:p>
                  <w:p w14:paraId="12F6F57D" w14:textId="77777777" w:rsidR="00A51F48" w:rsidRDefault="00A51F48" w:rsidP="00A51F48">
                    <w:pPr>
                      <w:spacing w:after="60" w:line="195" w:lineRule="auto"/>
                      <w:jc w:val="right"/>
                      <w:textDirection w:val="btLr"/>
                    </w:pPr>
                  </w:p>
                </w:txbxContent>
              </v:textbox>
            </v:rect>
          </w:pict>
        </mc:Fallback>
      </mc:AlternateContent>
    </w:r>
    <w:r>
      <w:rPr>
        <w:noProof/>
      </w:rPr>
      <w:drawing>
        <wp:anchor distT="0" distB="0" distL="114300" distR="114300" simplePos="0" relativeHeight="251662848" behindDoc="0" locked="0" layoutInCell="1" hidden="0" allowOverlap="1" wp14:anchorId="5E4D692C" wp14:editId="5AC89B8B">
          <wp:simplePos x="0" y="0"/>
          <wp:positionH relativeFrom="column">
            <wp:posOffset>-85724</wp:posOffset>
          </wp:positionH>
          <wp:positionV relativeFrom="paragraph">
            <wp:posOffset>-19049</wp:posOffset>
          </wp:positionV>
          <wp:extent cx="1790700" cy="761048"/>
          <wp:effectExtent l="0" t="0" r="0" b="0"/>
          <wp:wrapNone/>
          <wp:docPr id="10"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1790700" cy="761048"/>
                  </a:xfrm>
                  <a:prstGeom prst="rect">
                    <a:avLst/>
                  </a:prstGeom>
                  <a:ln/>
                </pic:spPr>
              </pic:pic>
            </a:graphicData>
          </a:graphic>
        </wp:anchor>
      </w:drawing>
    </w:r>
  </w:p>
  <w:p w14:paraId="4FAB3373" w14:textId="4D505405" w:rsidR="00865D23" w:rsidRDefault="00865D23">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B2EDA"/>
    <w:multiLevelType w:val="hybridMultilevel"/>
    <w:tmpl w:val="46629E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DF5128"/>
    <w:multiLevelType w:val="hybridMultilevel"/>
    <w:tmpl w:val="792C29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9B4301"/>
    <w:multiLevelType w:val="multilevel"/>
    <w:tmpl w:val="67CC5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2F73EA"/>
    <w:multiLevelType w:val="multilevel"/>
    <w:tmpl w:val="31D4F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D95C25"/>
    <w:multiLevelType w:val="hybridMultilevel"/>
    <w:tmpl w:val="A120C7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8847CF"/>
    <w:multiLevelType w:val="hybridMultilevel"/>
    <w:tmpl w:val="17E2BF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C04D02"/>
    <w:multiLevelType w:val="hybridMultilevel"/>
    <w:tmpl w:val="86BE9C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3D75337"/>
    <w:multiLevelType w:val="multilevel"/>
    <w:tmpl w:val="526A2B6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8872376"/>
    <w:multiLevelType w:val="multilevel"/>
    <w:tmpl w:val="1FAC61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0E502EA"/>
    <w:multiLevelType w:val="multilevel"/>
    <w:tmpl w:val="0ABAE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7E510D1"/>
    <w:multiLevelType w:val="hybridMultilevel"/>
    <w:tmpl w:val="90220B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189728C"/>
    <w:multiLevelType w:val="hybridMultilevel"/>
    <w:tmpl w:val="5ACA61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17738834">
    <w:abstractNumId w:val="7"/>
  </w:num>
  <w:num w:numId="2" w16cid:durableId="1137531595">
    <w:abstractNumId w:val="6"/>
  </w:num>
  <w:num w:numId="3" w16cid:durableId="878130870">
    <w:abstractNumId w:val="10"/>
  </w:num>
  <w:num w:numId="4" w16cid:durableId="1250624939">
    <w:abstractNumId w:val="1"/>
  </w:num>
  <w:num w:numId="5" w16cid:durableId="1024014068">
    <w:abstractNumId w:val="4"/>
  </w:num>
  <w:num w:numId="6" w16cid:durableId="841699966">
    <w:abstractNumId w:val="5"/>
  </w:num>
  <w:num w:numId="7" w16cid:durableId="627012050">
    <w:abstractNumId w:val="0"/>
  </w:num>
  <w:num w:numId="8" w16cid:durableId="848325803">
    <w:abstractNumId w:val="11"/>
  </w:num>
  <w:num w:numId="9" w16cid:durableId="1234008379">
    <w:abstractNumId w:val="2"/>
  </w:num>
  <w:num w:numId="10" w16cid:durableId="1870987562">
    <w:abstractNumId w:val="9"/>
  </w:num>
  <w:num w:numId="11" w16cid:durableId="461921234">
    <w:abstractNumId w:val="3"/>
  </w:num>
  <w:num w:numId="12" w16cid:durableId="5393939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D23"/>
    <w:rsid w:val="000B1F8A"/>
    <w:rsid w:val="000C60AB"/>
    <w:rsid w:val="002207F6"/>
    <w:rsid w:val="002670BB"/>
    <w:rsid w:val="00295537"/>
    <w:rsid w:val="002A734C"/>
    <w:rsid w:val="00365D33"/>
    <w:rsid w:val="004260C6"/>
    <w:rsid w:val="004571AC"/>
    <w:rsid w:val="004627B6"/>
    <w:rsid w:val="004F3C26"/>
    <w:rsid w:val="00514A05"/>
    <w:rsid w:val="0053580D"/>
    <w:rsid w:val="005B25F9"/>
    <w:rsid w:val="006A28C0"/>
    <w:rsid w:val="006B5D95"/>
    <w:rsid w:val="007B3335"/>
    <w:rsid w:val="00865D23"/>
    <w:rsid w:val="008D629E"/>
    <w:rsid w:val="008E1ACB"/>
    <w:rsid w:val="00926C31"/>
    <w:rsid w:val="009C45C4"/>
    <w:rsid w:val="00A01A45"/>
    <w:rsid w:val="00A51F48"/>
    <w:rsid w:val="00B90B2D"/>
    <w:rsid w:val="00D129DA"/>
    <w:rsid w:val="00D31D05"/>
    <w:rsid w:val="00D440B2"/>
    <w:rsid w:val="00D83C12"/>
    <w:rsid w:val="00E45742"/>
    <w:rsid w:val="00E74B82"/>
    <w:rsid w:val="00F55619"/>
    <w:rsid w:val="00FA4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77203"/>
  <w15:docId w15:val="{38FED658-C762-4577-8423-5BA765D4D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B82"/>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C6B73"/>
    <w:pPr>
      <w:keepNext/>
      <w:keepLines/>
      <w:spacing w:before="480"/>
      <w:outlineLvl w:val="0"/>
    </w:pPr>
    <w:rPr>
      <w:rFonts w:eastAsiaTheme="majorEastAsia" w:cstheme="majorBidi"/>
      <w:b/>
      <w:bCs/>
      <w:color w:val="345A8A" w:themeColor="accent1" w:themeShade="B5"/>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BC6B73"/>
    <w:pPr>
      <w:tabs>
        <w:tab w:val="center" w:pos="4320"/>
        <w:tab w:val="right" w:pos="8640"/>
      </w:tabs>
    </w:pPr>
  </w:style>
  <w:style w:type="character" w:customStyle="1" w:styleId="HeaderChar">
    <w:name w:val="Header Char"/>
    <w:basedOn w:val="DefaultParagraphFont"/>
    <w:link w:val="Header"/>
    <w:uiPriority w:val="99"/>
    <w:rsid w:val="00BC6B73"/>
  </w:style>
  <w:style w:type="paragraph" w:styleId="Footer">
    <w:name w:val="footer"/>
    <w:basedOn w:val="Normal"/>
    <w:link w:val="FooterChar"/>
    <w:uiPriority w:val="99"/>
    <w:unhideWhenUsed/>
    <w:rsid w:val="00BC6B73"/>
    <w:pPr>
      <w:tabs>
        <w:tab w:val="center" w:pos="4320"/>
        <w:tab w:val="right" w:pos="8640"/>
      </w:tabs>
    </w:pPr>
  </w:style>
  <w:style w:type="character" w:customStyle="1" w:styleId="FooterChar">
    <w:name w:val="Footer Char"/>
    <w:basedOn w:val="DefaultParagraphFont"/>
    <w:link w:val="Footer"/>
    <w:uiPriority w:val="99"/>
    <w:rsid w:val="00BC6B73"/>
  </w:style>
  <w:style w:type="paragraph" w:styleId="BalloonText">
    <w:name w:val="Balloon Text"/>
    <w:basedOn w:val="Normal"/>
    <w:link w:val="BalloonTextChar"/>
    <w:uiPriority w:val="99"/>
    <w:semiHidden/>
    <w:unhideWhenUsed/>
    <w:rsid w:val="00BC6B7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C6B73"/>
    <w:rPr>
      <w:rFonts w:ascii="Lucida Grande" w:hAnsi="Lucida Grande" w:cs="Lucida Grande"/>
      <w:sz w:val="18"/>
      <w:szCs w:val="18"/>
    </w:rPr>
  </w:style>
  <w:style w:type="paragraph" w:customStyle="1" w:styleId="BasicParagraph">
    <w:name w:val="[Basic Paragraph]"/>
    <w:basedOn w:val="Normal"/>
    <w:uiPriority w:val="99"/>
    <w:rsid w:val="00BC6B73"/>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eading1Char">
    <w:name w:val="Heading 1 Char"/>
    <w:basedOn w:val="DefaultParagraphFont"/>
    <w:link w:val="Heading1"/>
    <w:uiPriority w:val="9"/>
    <w:rsid w:val="00BC6B73"/>
    <w:rPr>
      <w:rFonts w:eastAsiaTheme="majorEastAsia" w:cstheme="majorBidi"/>
      <w:b/>
      <w:bCs/>
      <w:color w:val="345A8A" w:themeColor="accent1" w:themeShade="B5"/>
      <w:sz w:val="32"/>
      <w:szCs w:val="32"/>
    </w:rPr>
  </w:style>
  <w:style w:type="table" w:styleId="TableGrid">
    <w:name w:val="Table Grid"/>
    <w:basedOn w:val="TableNormal"/>
    <w:uiPriority w:val="59"/>
    <w:rsid w:val="00BC6B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0686"/>
    <w:pPr>
      <w:widowControl w:val="0"/>
      <w:autoSpaceDE w:val="0"/>
      <w:autoSpaceDN w:val="0"/>
      <w:adjustRightInd w:val="0"/>
    </w:pPr>
    <w:rPr>
      <w:rFonts w:ascii="Gotham Book" w:hAnsi="Gotham Book" w:cs="Gotham Book"/>
      <w:color w:val="000000"/>
      <w:sz w:val="24"/>
      <w:szCs w:val="24"/>
    </w:rPr>
  </w:style>
  <w:style w:type="paragraph" w:customStyle="1" w:styleId="Pa0">
    <w:name w:val="Pa0"/>
    <w:basedOn w:val="Default"/>
    <w:next w:val="Default"/>
    <w:uiPriority w:val="99"/>
    <w:rsid w:val="00270686"/>
    <w:pPr>
      <w:spacing w:line="241" w:lineRule="atLeast"/>
    </w:pPr>
    <w:rPr>
      <w:rFonts w:cs="Times New Roman"/>
      <w:color w:val="auto"/>
    </w:rPr>
  </w:style>
  <w:style w:type="character" w:customStyle="1" w:styleId="A0">
    <w:name w:val="A0"/>
    <w:uiPriority w:val="99"/>
    <w:rsid w:val="00270686"/>
    <w:rPr>
      <w:rFonts w:cs="Gotham Book"/>
      <w:b/>
      <w:bCs/>
      <w:color w:val="808285"/>
      <w:sz w:val="14"/>
      <w:szCs w:val="14"/>
    </w:rPr>
  </w:style>
  <w:style w:type="paragraph" w:customStyle="1" w:styleId="Pa1">
    <w:name w:val="Pa1"/>
    <w:basedOn w:val="Default"/>
    <w:next w:val="Default"/>
    <w:uiPriority w:val="99"/>
    <w:rsid w:val="007759E8"/>
    <w:pPr>
      <w:spacing w:line="241" w:lineRule="atLeast"/>
    </w:pPr>
    <w:rPr>
      <w:rFonts w:ascii="Arial" w:hAnsi="Arial" w:cs="Arial"/>
      <w:color w:val="auto"/>
    </w:rPr>
  </w:style>
  <w:style w:type="character" w:customStyle="1" w:styleId="A1">
    <w:name w:val="A1"/>
    <w:uiPriority w:val="99"/>
    <w:rsid w:val="007759E8"/>
    <w:rPr>
      <w:color w:val="221E1F"/>
      <w:sz w:val="20"/>
      <w:szCs w:val="20"/>
    </w:rPr>
  </w:style>
  <w:style w:type="paragraph" w:styleId="ListParagraph">
    <w:name w:val="List Paragraph"/>
    <w:basedOn w:val="Normal"/>
    <w:uiPriority w:val="34"/>
    <w:qFormat/>
    <w:rsid w:val="00C00B83"/>
    <w:pPr>
      <w:ind w:left="720"/>
      <w:contextualSpacing/>
    </w:pPr>
  </w:style>
  <w:style w:type="paragraph" w:styleId="BodyText">
    <w:name w:val="Body Text"/>
    <w:basedOn w:val="Normal"/>
    <w:link w:val="BodyTextChar"/>
    <w:uiPriority w:val="99"/>
    <w:unhideWhenUsed/>
    <w:rsid w:val="00C00B83"/>
    <w:pPr>
      <w:spacing w:after="120" w:line="264" w:lineRule="auto"/>
    </w:pPr>
    <w:rPr>
      <w:rFonts w:asciiTheme="minorHAnsi" w:hAnsiTheme="minorHAnsi" w:cstheme="minorBidi"/>
      <w:color w:val="404040" w:themeColor="text1" w:themeTint="BF"/>
    </w:rPr>
  </w:style>
  <w:style w:type="character" w:customStyle="1" w:styleId="BodyTextChar">
    <w:name w:val="Body Text Char"/>
    <w:basedOn w:val="DefaultParagraphFont"/>
    <w:link w:val="BodyText"/>
    <w:uiPriority w:val="99"/>
    <w:rsid w:val="00C00B83"/>
    <w:rPr>
      <w:rFonts w:asciiTheme="minorHAnsi" w:hAnsiTheme="minorHAnsi" w:cstheme="minorBidi"/>
      <w:color w:val="404040" w:themeColor="text1" w:themeTint="BF"/>
      <w:szCs w:val="24"/>
    </w:rPr>
  </w:style>
  <w:style w:type="paragraph" w:styleId="NoSpacing">
    <w:name w:val="No Spacing"/>
    <w:uiPriority w:val="1"/>
    <w:qFormat/>
    <w:rsid w:val="008B2BD5"/>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8B2BD5"/>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8B2BD5"/>
    <w:rPr>
      <w:rFonts w:asciiTheme="minorHAnsi" w:eastAsiaTheme="minorHAnsi" w:hAnsiTheme="minorHAnsi" w:cstheme="minorBidi"/>
      <w:sz w:val="24"/>
      <w:szCs w:val="24"/>
    </w:rPr>
  </w:style>
  <w:style w:type="character" w:styleId="FootnoteReference">
    <w:name w:val="footnote reference"/>
    <w:basedOn w:val="DefaultParagraphFont"/>
    <w:uiPriority w:val="99"/>
    <w:unhideWhenUsed/>
    <w:rsid w:val="008B2BD5"/>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0C60AB"/>
    <w:pPr>
      <w:spacing w:before="100" w:beforeAutospacing="1" w:after="100" w:afterAutospacing="1"/>
    </w:pPr>
  </w:style>
  <w:style w:type="character" w:styleId="Strong">
    <w:name w:val="Strong"/>
    <w:basedOn w:val="DefaultParagraphFont"/>
    <w:uiPriority w:val="22"/>
    <w:qFormat/>
    <w:rsid w:val="000C60AB"/>
    <w:rPr>
      <w:b/>
      <w:bCs/>
    </w:rPr>
  </w:style>
  <w:style w:type="character" w:styleId="Hyperlink">
    <w:name w:val="Hyperlink"/>
    <w:basedOn w:val="DefaultParagraphFont"/>
    <w:uiPriority w:val="99"/>
    <w:semiHidden/>
    <w:unhideWhenUsed/>
    <w:rsid w:val="000C60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4722148">
      <w:bodyDiv w:val="1"/>
      <w:marLeft w:val="0"/>
      <w:marRight w:val="0"/>
      <w:marTop w:val="0"/>
      <w:marBottom w:val="0"/>
      <w:divBdr>
        <w:top w:val="none" w:sz="0" w:space="0" w:color="auto"/>
        <w:left w:val="none" w:sz="0" w:space="0" w:color="auto"/>
        <w:bottom w:val="none" w:sz="0" w:space="0" w:color="auto"/>
        <w:right w:val="none" w:sz="0" w:space="0" w:color="auto"/>
      </w:divBdr>
    </w:div>
    <w:div w:id="1714384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QpYr6oH5CJbb5rjO6eDIOdjO5g==">AMUW2mWmywRghcyOf4QASSDRmpLxdpQDHPC+p6yvJBRQRlFMwBMuBg2AMKpEweSZeNnjyPIzpEYp3f7Fo8/mPzBlztQciQ+Ye1VszeReh1wLGvRU1/Z/CsNWZy6d/EvJhKUAsJygIpu7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290</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Barstrom</dc:creator>
  <cp:lastModifiedBy>Microsoft Office User</cp:lastModifiedBy>
  <cp:revision>2</cp:revision>
  <cp:lastPrinted>2021-09-24T15:32:00Z</cp:lastPrinted>
  <dcterms:created xsi:type="dcterms:W3CDTF">2022-11-01T13:45:00Z</dcterms:created>
  <dcterms:modified xsi:type="dcterms:W3CDTF">2022-11-01T13:45:00Z</dcterms:modified>
</cp:coreProperties>
</file>